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-2631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18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Гаджимурадовича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</w:t>
      </w:r>
      <w:r>
        <w:rPr>
          <w:rFonts w:ascii="Times New Roman" w:eastAsia="Times New Roman" w:hAnsi="Times New Roman" w:cs="Times New Roman"/>
          <w:sz w:val="28"/>
          <w:szCs w:val="28"/>
        </w:rPr>
        <w:t>№ 7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 на прибыл</w:t>
      </w:r>
      <w:r>
        <w:rPr>
          <w:rFonts w:ascii="Times New Roman" w:eastAsia="Times New Roman" w:hAnsi="Times New Roman" w:cs="Times New Roman"/>
          <w:sz w:val="28"/>
          <w:szCs w:val="28"/>
        </w:rPr>
        <w:t>ь организации за 12 месяцев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 организации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 чего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1,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и допущено нарушение сроков представления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Муртазалиев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п.п.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</w:t>
      </w:r>
      <w:hyperlink r:id="rId4" w:anchor="/document/7261883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алоговые 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hyperlink r:id="rId4" w:anchor="/document/77698803/entry/3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налогоплательщиками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86192424200062300001 от 28.08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Гаджимурадовича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2631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2">
    <w:name w:val="cat-UserDefined grp-2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